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2E" w:rsidRPr="0016332E" w:rsidRDefault="0016332E" w:rsidP="0016332E">
      <w:pPr>
        <w:spacing w:after="0" w:line="240" w:lineRule="auto"/>
        <w:rPr>
          <w:rFonts w:ascii="Verdana" w:eastAsia="Times New Roman" w:hAnsi="Verdana" w:cs="Times New Roman"/>
          <w:sz w:val="20"/>
          <w:szCs w:val="20"/>
          <w:lang w:eastAsia="tr-TR"/>
        </w:rPr>
      </w:pPr>
      <w:r w:rsidRPr="0016332E">
        <w:rPr>
          <w:rFonts w:ascii="Verdana" w:eastAsia="Times New Roman" w:hAnsi="Verdana" w:cs="Arial"/>
          <w:color w:val="1C283D"/>
          <w:sz w:val="20"/>
          <w:szCs w:val="20"/>
          <w:shd w:val="clear" w:color="auto" w:fill="FFFFFF"/>
          <w:lang w:eastAsia="tr-TR"/>
        </w:rPr>
        <w:t xml:space="preserve">Resmi Gazete Tarihi: 19.09.2014 </w:t>
      </w:r>
      <w:r>
        <w:rPr>
          <w:rFonts w:ascii="Verdana" w:eastAsia="Times New Roman" w:hAnsi="Verdana" w:cs="Arial"/>
          <w:color w:val="1C283D"/>
          <w:sz w:val="20"/>
          <w:szCs w:val="20"/>
          <w:shd w:val="clear" w:color="auto" w:fill="FFFFFF"/>
          <w:lang w:eastAsia="tr-TR"/>
        </w:rPr>
        <w:t xml:space="preserve">                                        </w:t>
      </w:r>
      <w:r w:rsidRPr="0016332E">
        <w:rPr>
          <w:rFonts w:ascii="Verdana" w:eastAsia="Times New Roman" w:hAnsi="Verdana" w:cs="Arial"/>
          <w:color w:val="1C283D"/>
          <w:sz w:val="20"/>
          <w:szCs w:val="20"/>
          <w:shd w:val="clear" w:color="auto" w:fill="FFFFFF"/>
          <w:lang w:eastAsia="tr-TR"/>
        </w:rPr>
        <w:t>Resmi Gazete Sayısı: 29124</w:t>
      </w:r>
      <w:r w:rsidRPr="0016332E">
        <w:rPr>
          <w:rFonts w:ascii="Verdana" w:eastAsia="Times New Roman" w:hAnsi="Verdana" w:cs="Arial"/>
          <w:color w:val="1C283D"/>
          <w:sz w:val="20"/>
          <w:szCs w:val="20"/>
          <w:lang w:eastAsia="tr-TR"/>
        </w:rPr>
        <w:br/>
      </w:r>
    </w:p>
    <w:p w:rsidR="0016332E" w:rsidRDefault="0016332E" w:rsidP="0016332E">
      <w:pPr>
        <w:shd w:val="clear" w:color="auto" w:fill="FFFFFF"/>
        <w:spacing w:after="0" w:line="240" w:lineRule="auto"/>
        <w:ind w:firstLine="567"/>
        <w:jc w:val="center"/>
        <w:rPr>
          <w:rFonts w:ascii="Verdana" w:eastAsia="Times New Roman" w:hAnsi="Verdana" w:cs="Times New Roman"/>
          <w:b/>
          <w:bCs/>
          <w:color w:val="FF0000"/>
          <w:sz w:val="20"/>
          <w:szCs w:val="20"/>
          <w:lang w:eastAsia="tr-TR"/>
        </w:rPr>
      </w:pPr>
    </w:p>
    <w:p w:rsidR="0016332E" w:rsidRPr="0016332E" w:rsidRDefault="0016332E" w:rsidP="0016332E">
      <w:pPr>
        <w:shd w:val="clear" w:color="auto" w:fill="FFFFFF"/>
        <w:spacing w:after="0" w:line="240" w:lineRule="auto"/>
        <w:ind w:firstLine="567"/>
        <w:jc w:val="center"/>
        <w:rPr>
          <w:rFonts w:ascii="Verdana" w:eastAsia="Times New Roman" w:hAnsi="Verdana" w:cs="Times New Roman"/>
          <w:color w:val="FF0000"/>
          <w:sz w:val="20"/>
          <w:szCs w:val="20"/>
          <w:lang w:eastAsia="tr-TR"/>
        </w:rPr>
      </w:pPr>
      <w:r w:rsidRPr="0016332E">
        <w:rPr>
          <w:rFonts w:ascii="Verdana" w:eastAsia="Times New Roman" w:hAnsi="Verdana" w:cs="Times New Roman"/>
          <w:b/>
          <w:bCs/>
          <w:color w:val="FF0000"/>
          <w:sz w:val="20"/>
          <w:szCs w:val="20"/>
          <w:lang w:eastAsia="tr-TR"/>
        </w:rPr>
        <w:t>AHŞAP VE ÖN YAPIMLI ÇELİK İLE ALÜMİNYUM ALAŞIMLI BİLEŞENLERDEN OLUŞAN DIŞ CEPHE İŞ İSKELELERİNE DAİR TEBLİĞ</w:t>
      </w:r>
    </w:p>
    <w:p w:rsidR="0016332E" w:rsidRPr="0016332E" w:rsidRDefault="0016332E" w:rsidP="0016332E">
      <w:pPr>
        <w:shd w:val="clear" w:color="auto" w:fill="FFFFFF"/>
        <w:spacing w:after="0" w:line="240" w:lineRule="auto"/>
        <w:ind w:firstLine="567"/>
        <w:jc w:val="center"/>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 </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Amaç ve kapsam</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MADDE 1 –</w:t>
      </w:r>
      <w:r w:rsidRPr="0016332E">
        <w:rPr>
          <w:rFonts w:ascii="Verdana" w:eastAsia="Times New Roman" w:hAnsi="Verdana" w:cs="Times New Roman"/>
          <w:color w:val="1C283D"/>
          <w:sz w:val="20"/>
          <w:szCs w:val="20"/>
          <w:lang w:eastAsia="tr-TR"/>
        </w:rPr>
        <w:t xml:space="preserve"> (1) Bu Tebliğin amacı; yapılan işin niteliği veya iş yeri alanının çevresel özelliklerinden dolayı imalatların dış cephede yapılmasının zaruri ve çalışanların yüksekten düşme riskinin olduğu bina inşaatlarının dış cephelerinde gerçekleştirilen; duvar, sıva, ısı-ses-su yalıtımı, kaplama, boya, montaj işleri, </w:t>
      </w:r>
      <w:proofErr w:type="gramStart"/>
      <w:r w:rsidRPr="0016332E">
        <w:rPr>
          <w:rFonts w:ascii="Verdana" w:eastAsia="Times New Roman" w:hAnsi="Verdana" w:cs="Times New Roman"/>
          <w:color w:val="1C283D"/>
          <w:sz w:val="20"/>
          <w:szCs w:val="20"/>
          <w:lang w:eastAsia="tr-TR"/>
        </w:rPr>
        <w:t>restorasyon</w:t>
      </w:r>
      <w:proofErr w:type="gramEnd"/>
      <w:r w:rsidRPr="0016332E">
        <w:rPr>
          <w:rFonts w:ascii="Verdana" w:eastAsia="Times New Roman" w:hAnsi="Verdana" w:cs="Times New Roman"/>
          <w:color w:val="1C283D"/>
          <w:sz w:val="20"/>
          <w:szCs w:val="20"/>
          <w:lang w:eastAsia="tr-TR"/>
        </w:rPr>
        <w:t>, yıkım-söküm ve benzeri yapım işleri ile onarım ve güçlendirme işleri için kullanılan ahşap ile ön yapımlı çelik ve alüminyum alaşımlı bileşenlerden oluşan dış cephe iş iskelelerinin detay çizimlerinin yapılması ile ruhsat eki statik projeler dâhilinde idareye sunulmasına ilişkin usul ve esasları düzenlemektir.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color w:val="1C283D"/>
          <w:sz w:val="20"/>
          <w:szCs w:val="20"/>
          <w:lang w:eastAsia="tr-TR"/>
        </w:rPr>
        <w:t xml:space="preserve">(2) Bu Tebliğ </w:t>
      </w:r>
      <w:proofErr w:type="gramStart"/>
      <w:r w:rsidRPr="0016332E">
        <w:rPr>
          <w:rFonts w:ascii="Verdana" w:eastAsia="Times New Roman" w:hAnsi="Verdana" w:cs="Times New Roman"/>
          <w:color w:val="1C283D"/>
          <w:sz w:val="20"/>
          <w:szCs w:val="20"/>
          <w:lang w:eastAsia="tr-TR"/>
        </w:rPr>
        <w:t>3/5/1985</w:t>
      </w:r>
      <w:proofErr w:type="gramEnd"/>
      <w:r w:rsidRPr="0016332E">
        <w:rPr>
          <w:rFonts w:ascii="Verdana" w:eastAsia="Times New Roman" w:hAnsi="Verdana" w:cs="Times New Roman"/>
          <w:color w:val="1C283D"/>
          <w:sz w:val="20"/>
          <w:szCs w:val="20"/>
          <w:lang w:eastAsia="tr-TR"/>
        </w:rPr>
        <w:t xml:space="preserve"> tarihli ve 3194 sayılı İmar Kanununa göre yapı ruhsatına tabi bina inşaatlarındaki dış cephe iş iskelelerini kapsar.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Dayanak</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MADDE 2 –</w:t>
      </w:r>
      <w:r w:rsidRPr="0016332E">
        <w:rPr>
          <w:rFonts w:ascii="Verdana" w:eastAsia="Times New Roman" w:hAnsi="Verdana" w:cs="Times New Roman"/>
          <w:color w:val="1C283D"/>
          <w:sz w:val="20"/>
          <w:szCs w:val="20"/>
          <w:lang w:eastAsia="tr-TR"/>
        </w:rPr>
        <w:t xml:space="preserve"> (1) Bu Tebliğ; İmar Kanununun 22 </w:t>
      </w:r>
      <w:proofErr w:type="spellStart"/>
      <w:r w:rsidRPr="0016332E">
        <w:rPr>
          <w:rFonts w:ascii="Verdana" w:eastAsia="Times New Roman" w:hAnsi="Verdana" w:cs="Times New Roman"/>
          <w:color w:val="1C283D"/>
          <w:sz w:val="20"/>
          <w:szCs w:val="20"/>
          <w:lang w:eastAsia="tr-TR"/>
        </w:rPr>
        <w:t>nci</w:t>
      </w:r>
      <w:proofErr w:type="spellEnd"/>
      <w:r w:rsidRPr="0016332E">
        <w:rPr>
          <w:rFonts w:ascii="Verdana" w:eastAsia="Times New Roman" w:hAnsi="Verdana" w:cs="Times New Roman"/>
          <w:color w:val="1C283D"/>
          <w:sz w:val="20"/>
          <w:szCs w:val="20"/>
          <w:lang w:eastAsia="tr-TR"/>
        </w:rPr>
        <w:t xml:space="preserve"> maddesi, </w:t>
      </w:r>
      <w:proofErr w:type="gramStart"/>
      <w:r w:rsidRPr="0016332E">
        <w:rPr>
          <w:rFonts w:ascii="Verdana" w:eastAsia="Times New Roman" w:hAnsi="Verdana" w:cs="Times New Roman"/>
          <w:color w:val="1C283D"/>
          <w:sz w:val="20"/>
          <w:szCs w:val="20"/>
          <w:lang w:eastAsia="tr-TR"/>
        </w:rPr>
        <w:t>29/6/2011</w:t>
      </w:r>
      <w:proofErr w:type="gramEnd"/>
      <w:r w:rsidRPr="0016332E">
        <w:rPr>
          <w:rFonts w:ascii="Verdana" w:eastAsia="Times New Roman" w:hAnsi="Verdana" w:cs="Times New Roman"/>
          <w:color w:val="1C283D"/>
          <w:sz w:val="20"/>
          <w:szCs w:val="20"/>
          <w:lang w:eastAsia="tr-TR"/>
        </w:rPr>
        <w:t xml:space="preserve"> tarihli ve 644 sayılı Çevre ve Şehircilik Bakanlığının Teşkilat ve Görevleri Hakkında Kanun Hükmünde Kararnamenin 2 </w:t>
      </w:r>
      <w:proofErr w:type="spellStart"/>
      <w:r w:rsidRPr="0016332E">
        <w:rPr>
          <w:rFonts w:ascii="Verdana" w:eastAsia="Times New Roman" w:hAnsi="Verdana" w:cs="Times New Roman"/>
          <w:color w:val="1C283D"/>
          <w:sz w:val="20"/>
          <w:szCs w:val="20"/>
          <w:lang w:eastAsia="tr-TR"/>
        </w:rPr>
        <w:t>nci</w:t>
      </w:r>
      <w:proofErr w:type="spellEnd"/>
      <w:r w:rsidRPr="0016332E">
        <w:rPr>
          <w:rFonts w:ascii="Verdana" w:eastAsia="Times New Roman" w:hAnsi="Verdana" w:cs="Times New Roman"/>
          <w:color w:val="1C283D"/>
          <w:sz w:val="20"/>
          <w:szCs w:val="20"/>
          <w:lang w:eastAsia="tr-TR"/>
        </w:rPr>
        <w:t xml:space="preserve"> maddesi, 2/11/1985 tarihli ve 18916 sayılı Resmî </w:t>
      </w:r>
      <w:proofErr w:type="spellStart"/>
      <w:r w:rsidRPr="0016332E">
        <w:rPr>
          <w:rFonts w:ascii="Verdana" w:eastAsia="Times New Roman" w:hAnsi="Verdana" w:cs="Times New Roman"/>
          <w:color w:val="1C283D"/>
          <w:sz w:val="20"/>
          <w:szCs w:val="20"/>
          <w:lang w:eastAsia="tr-TR"/>
        </w:rPr>
        <w:t>Gazete’de</w:t>
      </w:r>
      <w:proofErr w:type="spellEnd"/>
      <w:r w:rsidRPr="0016332E">
        <w:rPr>
          <w:rFonts w:ascii="Verdana" w:eastAsia="Times New Roman" w:hAnsi="Verdana" w:cs="Times New Roman"/>
          <w:color w:val="1C283D"/>
          <w:sz w:val="20"/>
          <w:szCs w:val="20"/>
          <w:lang w:eastAsia="tr-TR"/>
        </w:rPr>
        <w:t xml:space="preserve"> yayımlanan Planlı Alanlar Tip İmar Yönetmeliğinin 57 </w:t>
      </w:r>
      <w:proofErr w:type="spellStart"/>
      <w:r w:rsidRPr="0016332E">
        <w:rPr>
          <w:rFonts w:ascii="Verdana" w:eastAsia="Times New Roman" w:hAnsi="Verdana" w:cs="Times New Roman"/>
          <w:color w:val="1C283D"/>
          <w:sz w:val="20"/>
          <w:szCs w:val="20"/>
          <w:lang w:eastAsia="tr-TR"/>
        </w:rPr>
        <w:t>nci</w:t>
      </w:r>
      <w:proofErr w:type="spellEnd"/>
      <w:r w:rsidRPr="0016332E">
        <w:rPr>
          <w:rFonts w:ascii="Verdana" w:eastAsia="Times New Roman" w:hAnsi="Verdana" w:cs="Times New Roman"/>
          <w:color w:val="1C283D"/>
          <w:sz w:val="20"/>
          <w:szCs w:val="20"/>
          <w:lang w:eastAsia="tr-TR"/>
        </w:rPr>
        <w:t xml:space="preserve"> maddesi ile 2/11/1985 tarihli ve 18916 sayılı Resmî </w:t>
      </w:r>
      <w:proofErr w:type="spellStart"/>
      <w:r w:rsidRPr="0016332E">
        <w:rPr>
          <w:rFonts w:ascii="Verdana" w:eastAsia="Times New Roman" w:hAnsi="Verdana" w:cs="Times New Roman"/>
          <w:color w:val="1C283D"/>
          <w:sz w:val="20"/>
          <w:szCs w:val="20"/>
          <w:lang w:eastAsia="tr-TR"/>
        </w:rPr>
        <w:t>Gazete’de</w:t>
      </w:r>
      <w:proofErr w:type="spellEnd"/>
      <w:r w:rsidRPr="0016332E">
        <w:rPr>
          <w:rFonts w:ascii="Verdana" w:eastAsia="Times New Roman" w:hAnsi="Verdana" w:cs="Times New Roman"/>
          <w:color w:val="1C283D"/>
          <w:sz w:val="20"/>
          <w:szCs w:val="20"/>
          <w:lang w:eastAsia="tr-TR"/>
        </w:rPr>
        <w:t xml:space="preserve"> yayımlanan Plansız Alanlar İmar Yönetmeliğinin 36 </w:t>
      </w:r>
      <w:proofErr w:type="spellStart"/>
      <w:r w:rsidRPr="0016332E">
        <w:rPr>
          <w:rFonts w:ascii="Verdana" w:eastAsia="Times New Roman" w:hAnsi="Verdana" w:cs="Times New Roman"/>
          <w:color w:val="1C283D"/>
          <w:sz w:val="20"/>
          <w:szCs w:val="20"/>
          <w:lang w:eastAsia="tr-TR"/>
        </w:rPr>
        <w:t>ncı</w:t>
      </w:r>
      <w:proofErr w:type="spellEnd"/>
      <w:r w:rsidRPr="0016332E">
        <w:rPr>
          <w:rFonts w:ascii="Verdana" w:eastAsia="Times New Roman" w:hAnsi="Verdana" w:cs="Times New Roman"/>
          <w:color w:val="1C283D"/>
          <w:sz w:val="20"/>
          <w:szCs w:val="20"/>
          <w:lang w:eastAsia="tr-TR"/>
        </w:rPr>
        <w:t xml:space="preserve"> maddelerine dayanılarak hazırlanmıştır.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Genel esaslar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MADDE 3 –</w:t>
      </w:r>
      <w:r w:rsidRPr="0016332E">
        <w:rPr>
          <w:rFonts w:ascii="Verdana" w:eastAsia="Times New Roman" w:hAnsi="Verdana" w:cs="Times New Roman"/>
          <w:color w:val="1C283D"/>
          <w:sz w:val="20"/>
          <w:szCs w:val="20"/>
          <w:lang w:eastAsia="tr-TR"/>
        </w:rPr>
        <w:t xml:space="preserve"> (1) Ruhsata tabi yapılarda ve işlerde; bina inşaatlarının dış cephelerinde kullanılacak ahşap ve ön yapımlı çelik ve alüminyum alaşımlı bileşenlerden </w:t>
      </w:r>
      <w:proofErr w:type="gramStart"/>
      <w:r w:rsidRPr="0016332E">
        <w:rPr>
          <w:rFonts w:ascii="Verdana" w:eastAsia="Times New Roman" w:hAnsi="Verdana" w:cs="Times New Roman"/>
          <w:color w:val="1C283D"/>
          <w:sz w:val="20"/>
          <w:szCs w:val="20"/>
          <w:lang w:eastAsia="tr-TR"/>
        </w:rPr>
        <w:t>oluşan</w:t>
      </w:r>
      <w:proofErr w:type="gramEnd"/>
      <w:r w:rsidRPr="0016332E">
        <w:rPr>
          <w:rFonts w:ascii="Verdana" w:eastAsia="Times New Roman" w:hAnsi="Verdana" w:cs="Times New Roman"/>
          <w:color w:val="1C283D"/>
          <w:sz w:val="20"/>
          <w:szCs w:val="20"/>
          <w:lang w:eastAsia="tr-TR"/>
        </w:rPr>
        <w:t xml:space="preserve"> dış cephe iş iskelelerinin; performans ve tasarım gerekleri hesapları ile yatay ve dikey yaşam hatları için gerekli olan yapısal düzenlemelere ve bağlantı noktalarına dair detay çizimler, ilgili proje müellifince yapılır. Dış cephe iş iskelesine ait hesap ve detay çizimler yapı sahibi veya kanuni vekillerince yapı ruhsatiyesi almak için sunulan müracaat dilekçesi ekindeki ruhsat eki statik proje dâhilinde ilgili idareye teslim edilir.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color w:val="1C283D"/>
          <w:sz w:val="20"/>
          <w:szCs w:val="20"/>
          <w:lang w:eastAsia="tr-TR"/>
        </w:rPr>
        <w:t xml:space="preserve">(2) Projelendirilen dış cephe iş iskelelerinde; </w:t>
      </w:r>
      <w:proofErr w:type="gramStart"/>
      <w:r w:rsidRPr="0016332E">
        <w:rPr>
          <w:rFonts w:ascii="Verdana" w:eastAsia="Times New Roman" w:hAnsi="Verdana" w:cs="Times New Roman"/>
          <w:color w:val="1C283D"/>
          <w:sz w:val="20"/>
          <w:szCs w:val="20"/>
          <w:lang w:eastAsia="tr-TR"/>
        </w:rPr>
        <w:t>20/6/2012</w:t>
      </w:r>
      <w:proofErr w:type="gramEnd"/>
      <w:r w:rsidRPr="0016332E">
        <w:rPr>
          <w:rFonts w:ascii="Verdana" w:eastAsia="Times New Roman" w:hAnsi="Verdana" w:cs="Times New Roman"/>
          <w:color w:val="1C283D"/>
          <w:sz w:val="20"/>
          <w:szCs w:val="20"/>
          <w:lang w:eastAsia="tr-TR"/>
        </w:rPr>
        <w:t xml:space="preserve"> tarihli ve 6331 sayılı İş Sağlığı ve Güvenliği Kanunu ve 5/10/2013 tarihli ve 28786 sayılı Resmî </w:t>
      </w:r>
      <w:proofErr w:type="spellStart"/>
      <w:r w:rsidRPr="0016332E">
        <w:rPr>
          <w:rFonts w:ascii="Verdana" w:eastAsia="Times New Roman" w:hAnsi="Verdana" w:cs="Times New Roman"/>
          <w:color w:val="1C283D"/>
          <w:sz w:val="20"/>
          <w:szCs w:val="20"/>
          <w:lang w:eastAsia="tr-TR"/>
        </w:rPr>
        <w:t>Gazete’de</w:t>
      </w:r>
      <w:proofErr w:type="spellEnd"/>
      <w:r w:rsidRPr="0016332E">
        <w:rPr>
          <w:rFonts w:ascii="Verdana" w:eastAsia="Times New Roman" w:hAnsi="Verdana" w:cs="Times New Roman"/>
          <w:color w:val="1C283D"/>
          <w:sz w:val="20"/>
          <w:szCs w:val="20"/>
          <w:lang w:eastAsia="tr-TR"/>
        </w:rPr>
        <w:t xml:space="preserve"> yayımlanan Yapı İşlerinde İş Sağlığı ve Güvenliği Yönetmeliği ile ilgili diğer yönetmelik ve standartlarda belirtilen asgari koşullar sağlanır. İş iskelelerinin tasarım ve uygulama kurallarına ilişkin bilgilendirme ve gösterim amaçlı genel açıklamalar, ek-1 ve ek-2’de verilmiştir.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color w:val="1C283D"/>
          <w:sz w:val="20"/>
          <w:szCs w:val="20"/>
          <w:lang w:eastAsia="tr-TR"/>
        </w:rPr>
        <w:t xml:space="preserve">(3) Yüklenici tarafından TSE belgesine sahip </w:t>
      </w:r>
      <w:proofErr w:type="gramStart"/>
      <w:r w:rsidRPr="0016332E">
        <w:rPr>
          <w:rFonts w:ascii="Verdana" w:eastAsia="Times New Roman" w:hAnsi="Verdana" w:cs="Times New Roman"/>
          <w:color w:val="1C283D"/>
          <w:sz w:val="20"/>
          <w:szCs w:val="20"/>
          <w:lang w:eastAsia="tr-TR"/>
        </w:rPr>
        <w:t>konfigürasyonların</w:t>
      </w:r>
      <w:proofErr w:type="gramEnd"/>
      <w:r w:rsidRPr="0016332E">
        <w:rPr>
          <w:rFonts w:ascii="Verdana" w:eastAsia="Times New Roman" w:hAnsi="Verdana" w:cs="Times New Roman"/>
          <w:color w:val="1C283D"/>
          <w:sz w:val="20"/>
          <w:szCs w:val="20"/>
          <w:lang w:eastAsia="tr-TR"/>
        </w:rPr>
        <w:t xml:space="preserve"> kullanılacağının talep ve beyan edilmesi halinde, üretici firma tarafından yapılan hesap ve detay çizimler, proje müellifinin uygun görüşü alınmak koşulu ile ruhsat eki statik proje dâhilinde kabul edilebilir. Ancak bu durum yüklenicinin ve proje müellifinin sorumluluğunu ortadan kaldırmaz.</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color w:val="1C283D"/>
          <w:sz w:val="20"/>
          <w:szCs w:val="20"/>
          <w:lang w:eastAsia="tr-TR"/>
        </w:rPr>
        <w:t xml:space="preserve">(4) Bina dış cephelerinde yapılacak iş iskelelerinin hesap, proje, uygulama, söküm ve denetim dâhil tüm aşamaları İmar Kanunu ve </w:t>
      </w:r>
      <w:proofErr w:type="gramStart"/>
      <w:r w:rsidRPr="0016332E">
        <w:rPr>
          <w:rFonts w:ascii="Verdana" w:eastAsia="Times New Roman" w:hAnsi="Verdana" w:cs="Times New Roman"/>
          <w:color w:val="1C283D"/>
          <w:sz w:val="20"/>
          <w:szCs w:val="20"/>
          <w:lang w:eastAsia="tr-TR"/>
        </w:rPr>
        <w:t>29/6/2001</w:t>
      </w:r>
      <w:proofErr w:type="gramEnd"/>
      <w:r w:rsidRPr="0016332E">
        <w:rPr>
          <w:rFonts w:ascii="Verdana" w:eastAsia="Times New Roman" w:hAnsi="Verdana" w:cs="Times New Roman"/>
          <w:color w:val="1C283D"/>
          <w:sz w:val="20"/>
          <w:szCs w:val="20"/>
          <w:lang w:eastAsia="tr-TR"/>
        </w:rPr>
        <w:t xml:space="preserve"> tarihli ve 4708 sayılı Yapı Denetimi Hakkında Kanuna tabidir.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color w:val="1C283D"/>
          <w:sz w:val="20"/>
          <w:szCs w:val="20"/>
          <w:lang w:eastAsia="tr-TR"/>
        </w:rPr>
        <w:t>(5) Dış cephe iş iskeleleri İş Sağlığı ve Güvenliği Kanunu, İmar Kanunu ve Yapı Denetimi Hakkında Kanun uyarınca sorumlu teknik elemanların yönetim, gözetim ve denetimi altında, projesine ve malzeme gereklerine uygun olarak kurdurulur ve söktürülür.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color w:val="1C283D"/>
          <w:sz w:val="20"/>
          <w:szCs w:val="20"/>
          <w:lang w:eastAsia="tr-TR"/>
        </w:rPr>
        <w:t>(6) Dış cephe iş iskele yüksekliğinin 13.50 m’yi aştığı hallerde inşa edilecek iskelenin tamamı çelik ve/veya alüminyum alaşım bileşenlerden oluşur.</w:t>
      </w:r>
    </w:p>
    <w:p w:rsid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color w:val="1C283D"/>
          <w:sz w:val="20"/>
          <w:szCs w:val="20"/>
          <w:lang w:eastAsia="tr-TR"/>
        </w:rPr>
        <w:t>(7) Yapının bulunduğu parselin yola bakan cepheleriyle sınırlı olmak üzere; bina dış cephe iş iskelesinin yapı yaklaşma mesafesi içerisinde kurulan kısmının dış yüzeyinin tamamen çuval kumaşı, file, branda, levha veya aynı işlevi görebilecek benzeri iskele örtüsü ile kaplanması zorunludur.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lastRenderedPageBreak/>
        <w:t>Geçiş hükümleri</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GEÇİCİ MADDE 1</w:t>
      </w:r>
      <w:r w:rsidRPr="0016332E">
        <w:rPr>
          <w:rFonts w:ascii="Verdana" w:eastAsia="Times New Roman" w:hAnsi="Verdana" w:cs="Times New Roman"/>
          <w:color w:val="1C283D"/>
          <w:sz w:val="20"/>
          <w:szCs w:val="20"/>
          <w:lang w:eastAsia="tr-TR"/>
        </w:rPr>
        <w:t> </w:t>
      </w:r>
      <w:r w:rsidRPr="0016332E">
        <w:rPr>
          <w:rFonts w:ascii="Verdana" w:eastAsia="Times New Roman" w:hAnsi="Verdana" w:cs="Times New Roman"/>
          <w:b/>
          <w:bCs/>
          <w:color w:val="1C283D"/>
          <w:sz w:val="20"/>
          <w:szCs w:val="20"/>
          <w:lang w:eastAsia="tr-TR"/>
        </w:rPr>
        <w:t>–</w:t>
      </w:r>
      <w:r w:rsidRPr="0016332E">
        <w:rPr>
          <w:rFonts w:ascii="Verdana" w:eastAsia="Times New Roman" w:hAnsi="Verdana" w:cs="Times New Roman"/>
          <w:color w:val="1C283D"/>
          <w:sz w:val="20"/>
          <w:szCs w:val="20"/>
          <w:lang w:eastAsia="tr-TR"/>
        </w:rPr>
        <w:t xml:space="preserve"> (1) Bu Tebliğin yürürlüğe girdiği tarihten önce; yapı ruhsatı verilen yapılar ve </w:t>
      </w:r>
      <w:proofErr w:type="gramStart"/>
      <w:r w:rsidRPr="0016332E">
        <w:rPr>
          <w:rFonts w:ascii="Verdana" w:eastAsia="Times New Roman" w:hAnsi="Verdana" w:cs="Times New Roman"/>
          <w:color w:val="1C283D"/>
          <w:sz w:val="20"/>
          <w:szCs w:val="20"/>
          <w:lang w:eastAsia="tr-TR"/>
        </w:rPr>
        <w:t>4/1/2002</w:t>
      </w:r>
      <w:proofErr w:type="gramEnd"/>
      <w:r w:rsidRPr="0016332E">
        <w:rPr>
          <w:rFonts w:ascii="Verdana" w:eastAsia="Times New Roman" w:hAnsi="Verdana" w:cs="Times New Roman"/>
          <w:color w:val="1C283D"/>
          <w:sz w:val="20"/>
          <w:szCs w:val="20"/>
          <w:lang w:eastAsia="tr-TR"/>
        </w:rPr>
        <w:t xml:space="preserve"> tarihli ve 4734 sayılı Kamu İhale Kanununa tabi olarak ilanı veya yazılı olarak duyurusu yapılmış olan ihaleler için bu Tebliğ hükümleri uygulanmaz.</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Yürürlük</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MADDE 4 – </w:t>
      </w:r>
      <w:r w:rsidRPr="0016332E">
        <w:rPr>
          <w:rFonts w:ascii="Verdana" w:eastAsia="Times New Roman" w:hAnsi="Verdana" w:cs="Times New Roman"/>
          <w:color w:val="1C283D"/>
          <w:sz w:val="20"/>
          <w:szCs w:val="20"/>
          <w:lang w:eastAsia="tr-TR"/>
        </w:rPr>
        <w:t xml:space="preserve">(1) Bu Tebliğ </w:t>
      </w:r>
      <w:proofErr w:type="gramStart"/>
      <w:r w:rsidRPr="0016332E">
        <w:rPr>
          <w:rFonts w:ascii="Verdana" w:eastAsia="Times New Roman" w:hAnsi="Verdana" w:cs="Times New Roman"/>
          <w:color w:val="1C283D"/>
          <w:sz w:val="20"/>
          <w:szCs w:val="20"/>
          <w:lang w:eastAsia="tr-TR"/>
        </w:rPr>
        <w:t>1/7/2015</w:t>
      </w:r>
      <w:proofErr w:type="gramEnd"/>
      <w:r w:rsidRPr="0016332E">
        <w:rPr>
          <w:rFonts w:ascii="Verdana" w:eastAsia="Times New Roman" w:hAnsi="Verdana" w:cs="Times New Roman"/>
          <w:color w:val="1C283D"/>
          <w:sz w:val="20"/>
          <w:szCs w:val="20"/>
          <w:lang w:eastAsia="tr-TR"/>
        </w:rPr>
        <w:t xml:space="preserve"> tarihinde yürürlüğe girer.</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Yürütme</w:t>
      </w:r>
    </w:p>
    <w:p w:rsidR="0016332E" w:rsidRPr="0016332E" w:rsidRDefault="0016332E" w:rsidP="0016332E">
      <w:pPr>
        <w:shd w:val="clear" w:color="auto" w:fill="FFFFFF"/>
        <w:spacing w:after="0" w:line="240" w:lineRule="auto"/>
        <w:ind w:firstLine="567"/>
        <w:jc w:val="both"/>
        <w:rPr>
          <w:rFonts w:ascii="Verdana" w:eastAsia="Times New Roman" w:hAnsi="Verdana" w:cs="Times New Roman"/>
          <w:color w:val="1C283D"/>
          <w:sz w:val="20"/>
          <w:szCs w:val="20"/>
          <w:lang w:eastAsia="tr-TR"/>
        </w:rPr>
      </w:pPr>
      <w:r w:rsidRPr="0016332E">
        <w:rPr>
          <w:rFonts w:ascii="Verdana" w:eastAsia="Times New Roman" w:hAnsi="Verdana" w:cs="Times New Roman"/>
          <w:b/>
          <w:bCs/>
          <w:color w:val="1C283D"/>
          <w:sz w:val="20"/>
          <w:szCs w:val="20"/>
          <w:lang w:eastAsia="tr-TR"/>
        </w:rPr>
        <w:t>MADDE 5 –</w:t>
      </w:r>
      <w:r w:rsidRPr="0016332E">
        <w:rPr>
          <w:rFonts w:ascii="Verdana" w:eastAsia="Times New Roman" w:hAnsi="Verdana" w:cs="Times New Roman"/>
          <w:color w:val="1C283D"/>
          <w:sz w:val="20"/>
          <w:szCs w:val="20"/>
          <w:lang w:eastAsia="tr-TR"/>
        </w:rPr>
        <w:t> (1) Bu Tebliğ hükümlerini Çevre ve Şehircilik Bakanı yürütür.</w:t>
      </w:r>
    </w:p>
    <w:p w:rsidR="006E4E72" w:rsidRDefault="006E4E72">
      <w:pPr>
        <w:rPr>
          <w:rFonts w:ascii="Verdana" w:hAnsi="Verdana"/>
          <w:sz w:val="20"/>
          <w:szCs w:val="20"/>
        </w:rPr>
      </w:pPr>
    </w:p>
    <w:p w:rsidR="0016332E" w:rsidRPr="0016332E" w:rsidRDefault="0016332E">
      <w:pPr>
        <w:rPr>
          <w:rFonts w:ascii="Verdana" w:hAnsi="Verdana"/>
          <w:sz w:val="20"/>
          <w:szCs w:val="20"/>
        </w:rPr>
      </w:pPr>
      <w:hyperlink r:id="rId5" w:history="1">
        <w:r w:rsidRPr="0016332E">
          <w:rPr>
            <w:rStyle w:val="Kpr"/>
            <w:rFonts w:ascii="Verdana" w:hAnsi="Verdana"/>
            <w:sz w:val="20"/>
            <w:szCs w:val="20"/>
          </w:rPr>
          <w:t>Ek İçin Tıklayınız.</w:t>
        </w:r>
      </w:hyperlink>
      <w:bookmarkStart w:id="0" w:name="_GoBack"/>
      <w:bookmarkEnd w:id="0"/>
    </w:p>
    <w:sectPr w:rsidR="0016332E" w:rsidRPr="00163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2E"/>
    <w:rsid w:val="0016332E"/>
    <w:rsid w:val="006E4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6332E"/>
  </w:style>
  <w:style w:type="character" w:styleId="Kpr">
    <w:name w:val="Hyperlink"/>
    <w:basedOn w:val="VarsaylanParagrafYazTipi"/>
    <w:uiPriority w:val="99"/>
    <w:unhideWhenUsed/>
    <w:rsid w:val="00163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6332E"/>
  </w:style>
  <w:style w:type="character" w:styleId="Kpr">
    <w:name w:val="Hyperlink"/>
    <w:basedOn w:val="VarsaylanParagrafYazTipi"/>
    <w:uiPriority w:val="99"/>
    <w:unhideWhenUsed/>
    <w:rsid w:val="00163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9.5.20055-ek.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3673</Characters>
  <Application>Microsoft Office Word</Application>
  <DocSecurity>0</DocSecurity>
  <Lines>30</Lines>
  <Paragraphs>8</Paragraphs>
  <ScaleCrop>false</ScaleCrop>
  <Company>Chetnix</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2014-09-20T06:32:00Z</dcterms:created>
  <dcterms:modified xsi:type="dcterms:W3CDTF">2014-09-20T06:34:00Z</dcterms:modified>
</cp:coreProperties>
</file>